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7"/>
        <w:gridCol w:w="3472"/>
        <w:gridCol w:w="3487"/>
      </w:tblGrid>
      <w:tr w:rsidR="0032743D" w:rsidTr="0032743D">
        <w:tc>
          <w:tcPr>
            <w:tcW w:w="3535" w:type="dxa"/>
          </w:tcPr>
          <w:p w:rsidR="0032743D" w:rsidRPr="0032743D" w:rsidRDefault="0032743D" w:rsidP="0032743D">
            <w:pPr>
              <w:pStyle w:val="Listenabsatz"/>
              <w:numPr>
                <w:ilvl w:val="0"/>
                <w:numId w:val="1"/>
              </w:numPr>
              <w:rPr>
                <w:rFonts w:ascii="Verdana" w:hAnsi="Verdana"/>
                <w:sz w:val="24"/>
              </w:rPr>
            </w:pPr>
            <w:r w:rsidRPr="0032743D">
              <w:rPr>
                <w:rFonts w:ascii="Verdana" w:hAnsi="Verdana"/>
                <w:sz w:val="24"/>
              </w:rPr>
              <w:t>Förderplan</w:t>
            </w:r>
          </w:p>
          <w:p w:rsidR="0032743D" w:rsidRPr="0032743D" w:rsidRDefault="00E37064" w:rsidP="0032743D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</w:rPr>
              <w:t>Zeitraum: Sept. – Dez.</w:t>
            </w:r>
          </w:p>
        </w:tc>
        <w:tc>
          <w:tcPr>
            <w:tcW w:w="3535" w:type="dxa"/>
          </w:tcPr>
          <w:p w:rsidR="0032743D" w:rsidRDefault="0032743D">
            <w:r>
              <w:t>Schuljahr:</w:t>
            </w:r>
          </w:p>
        </w:tc>
        <w:tc>
          <w:tcPr>
            <w:tcW w:w="3536" w:type="dxa"/>
          </w:tcPr>
          <w:p w:rsidR="0032743D" w:rsidRDefault="0032743D">
            <w:r>
              <w:t>Schulbesuchsjahr:</w:t>
            </w:r>
          </w:p>
        </w:tc>
      </w:tr>
      <w:tr w:rsidR="0032743D" w:rsidTr="0032743D">
        <w:tc>
          <w:tcPr>
            <w:tcW w:w="3535" w:type="dxa"/>
          </w:tcPr>
          <w:p w:rsidR="0032743D" w:rsidRDefault="0032743D">
            <w:r>
              <w:t xml:space="preserve">Schülerin: </w:t>
            </w:r>
            <w:r w:rsidR="00EA515A">
              <w:t>X.</w:t>
            </w:r>
          </w:p>
        </w:tc>
        <w:tc>
          <w:tcPr>
            <w:tcW w:w="3535" w:type="dxa"/>
          </w:tcPr>
          <w:p w:rsidR="0032743D" w:rsidRDefault="0032743D">
            <w:r>
              <w:t xml:space="preserve">geb.: </w:t>
            </w:r>
          </w:p>
        </w:tc>
        <w:tc>
          <w:tcPr>
            <w:tcW w:w="3536" w:type="dxa"/>
          </w:tcPr>
          <w:p w:rsidR="0032743D" w:rsidRDefault="0032743D">
            <w:r>
              <w:t>Klasse:</w:t>
            </w:r>
          </w:p>
        </w:tc>
      </w:tr>
      <w:tr w:rsidR="0032743D" w:rsidTr="0032743D">
        <w:tc>
          <w:tcPr>
            <w:tcW w:w="3535" w:type="dxa"/>
          </w:tcPr>
          <w:p w:rsidR="0032743D" w:rsidRDefault="0032743D">
            <w:r>
              <w:t xml:space="preserve">Schule: </w:t>
            </w:r>
          </w:p>
        </w:tc>
        <w:tc>
          <w:tcPr>
            <w:tcW w:w="3535" w:type="dxa"/>
          </w:tcPr>
          <w:p w:rsidR="0032743D" w:rsidRDefault="0032743D">
            <w:proofErr w:type="spellStart"/>
            <w:r>
              <w:t>Klassleitung</w:t>
            </w:r>
            <w:proofErr w:type="spellEnd"/>
            <w:r>
              <w:t xml:space="preserve">: </w:t>
            </w:r>
          </w:p>
        </w:tc>
        <w:tc>
          <w:tcPr>
            <w:tcW w:w="3536" w:type="dxa"/>
          </w:tcPr>
          <w:p w:rsidR="0032743D" w:rsidRDefault="0032743D">
            <w:r>
              <w:t xml:space="preserve">MSD: </w:t>
            </w:r>
          </w:p>
        </w:tc>
      </w:tr>
    </w:tbl>
    <w:p w:rsidR="00F10B6C" w:rsidRDefault="00F10B6C">
      <w:pPr>
        <w:rPr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44"/>
        <w:gridCol w:w="35"/>
        <w:gridCol w:w="3136"/>
        <w:gridCol w:w="20"/>
        <w:gridCol w:w="3128"/>
        <w:gridCol w:w="71"/>
        <w:gridCol w:w="2522"/>
      </w:tblGrid>
      <w:tr w:rsidR="002A2248" w:rsidTr="00EF22BE">
        <w:tc>
          <w:tcPr>
            <w:tcW w:w="1579" w:type="dxa"/>
            <w:gridSpan w:val="2"/>
          </w:tcPr>
          <w:p w:rsidR="002F29D8" w:rsidRDefault="002F29D8" w:rsidP="0032743D">
            <w:pPr>
              <w:jc w:val="center"/>
              <w:rPr>
                <w:rFonts w:ascii="Verdana" w:hAnsi="Verdana"/>
                <w:b/>
              </w:rPr>
            </w:pPr>
          </w:p>
          <w:p w:rsidR="0032743D" w:rsidRPr="002F29D8" w:rsidRDefault="0032743D" w:rsidP="0032743D">
            <w:pPr>
              <w:jc w:val="center"/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Bereich</w:t>
            </w:r>
          </w:p>
        </w:tc>
        <w:tc>
          <w:tcPr>
            <w:tcW w:w="3136" w:type="dxa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32743D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Förderschwerpunkt</w:t>
            </w:r>
          </w:p>
          <w:p w:rsidR="002F29D8" w:rsidRPr="002F29D8" w:rsidRDefault="0032743D" w:rsidP="002F29D8">
            <w:pPr>
              <w:pStyle w:val="Listenabsatz"/>
              <w:numPr>
                <w:ilvl w:val="0"/>
                <w:numId w:val="2"/>
              </w:numPr>
              <w:rPr>
                <w:rFonts w:ascii="Verdana" w:hAnsi="Verdana"/>
                <w:b/>
                <w:sz w:val="24"/>
              </w:rPr>
            </w:pPr>
            <w:r w:rsidRPr="002F29D8">
              <w:rPr>
                <w:rFonts w:ascii="Verdana" w:hAnsi="Verdana"/>
                <w:b/>
              </w:rPr>
              <w:t>Zielsetzung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3148" w:type="dxa"/>
            <w:gridSpan w:val="2"/>
          </w:tcPr>
          <w:p w:rsidR="002F29D8" w:rsidRDefault="002F29D8" w:rsidP="0032743D">
            <w:pPr>
              <w:jc w:val="center"/>
              <w:rPr>
                <w:rFonts w:ascii="Verdana" w:hAnsi="Verdana"/>
                <w:b/>
              </w:rPr>
            </w:pPr>
          </w:p>
          <w:p w:rsidR="0032743D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Förderplanung/</w:t>
            </w: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Maßnahmen</w:t>
            </w:r>
          </w:p>
        </w:tc>
        <w:tc>
          <w:tcPr>
            <w:tcW w:w="2593" w:type="dxa"/>
            <w:gridSpan w:val="2"/>
          </w:tcPr>
          <w:p w:rsidR="002F29D8" w:rsidRDefault="002F29D8">
            <w:pPr>
              <w:rPr>
                <w:rFonts w:ascii="Verdana" w:hAnsi="Verdana"/>
                <w:b/>
              </w:rPr>
            </w:pPr>
          </w:p>
          <w:p w:rsidR="0032743D" w:rsidRPr="002F29D8" w:rsidRDefault="00CD6A74">
            <w:pPr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Ergebnis/Notizen</w:t>
            </w:r>
          </w:p>
        </w:tc>
      </w:tr>
      <w:tr w:rsidR="00195070" w:rsidTr="00EF22BE">
        <w:tc>
          <w:tcPr>
            <w:tcW w:w="1579" w:type="dxa"/>
            <w:gridSpan w:val="2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Individual-verhalten</w:t>
            </w:r>
          </w:p>
        </w:tc>
        <w:tc>
          <w:tcPr>
            <w:tcW w:w="3136" w:type="dxa"/>
          </w:tcPr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Förderung der Selbständigkeit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Sitzhaltung</w:t>
            </w:r>
          </w:p>
          <w:p w:rsidR="00CD6A74" w:rsidRPr="00CD6A74" w:rsidRDefault="00CD6A74" w:rsidP="00CD6A74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3148" w:type="dxa"/>
            <w:gridSpan w:val="2"/>
          </w:tcPr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Vertraut werden mit den örtlichen Gegebenheiten der Schule</w:t>
            </w:r>
          </w:p>
          <w:p w:rsidR="00CD6A74" w:rsidRP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Vertraut werden mit ritualisierten Abläufen im Schulalltag</w:t>
            </w:r>
          </w:p>
        </w:tc>
        <w:tc>
          <w:tcPr>
            <w:tcW w:w="2593" w:type="dxa"/>
            <w:gridSpan w:val="2"/>
          </w:tcPr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gute Orientierung</w:t>
            </w:r>
          </w:p>
          <w:p w:rsidR="00CD6A74" w:rsidRP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Abläufe schnell automatisiert</w:t>
            </w:r>
          </w:p>
        </w:tc>
      </w:tr>
      <w:tr w:rsidR="00CD6A74" w:rsidTr="00EF22BE">
        <w:tc>
          <w:tcPr>
            <w:tcW w:w="1579" w:type="dxa"/>
            <w:gridSpan w:val="2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CD6A74" w:rsidRPr="002F29D8" w:rsidRDefault="00CD6A74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Sozial-</w:t>
            </w:r>
          </w:p>
          <w:p w:rsidR="00CD6A74" w:rsidRDefault="00CD6A74" w:rsidP="0032743D">
            <w:pPr>
              <w:jc w:val="center"/>
              <w:rPr>
                <w:rFonts w:ascii="Verdana" w:hAnsi="Verdana"/>
              </w:rPr>
            </w:pPr>
            <w:r w:rsidRPr="002F29D8">
              <w:rPr>
                <w:rFonts w:ascii="Verdana" w:hAnsi="Verdana"/>
                <w:b/>
              </w:rPr>
              <w:t>verhalten</w:t>
            </w:r>
          </w:p>
        </w:tc>
        <w:tc>
          <w:tcPr>
            <w:tcW w:w="3136" w:type="dxa"/>
          </w:tcPr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Integration in die Klasse</w:t>
            </w:r>
          </w:p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Teilhabe</w:t>
            </w:r>
          </w:p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Kennenlernen (L., Mitschüler, Fach</w:t>
            </w:r>
            <w:r w:rsidR="00131B72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L.; …)</w:t>
            </w:r>
          </w:p>
          <w:p w:rsidR="002A2248" w:rsidRDefault="00131B72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„Gleiche Regeln für alle“</w:t>
            </w:r>
            <w:r w:rsidR="002A2248">
              <w:rPr>
                <w:rFonts w:ascii="Verdana" w:hAnsi="Verdana"/>
              </w:rPr>
              <w:t xml:space="preserve"> 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</w:tc>
        <w:tc>
          <w:tcPr>
            <w:tcW w:w="3148" w:type="dxa"/>
            <w:gridSpan w:val="2"/>
          </w:tcPr>
          <w:p w:rsidR="00CD6A74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fester Tagesbeginn; Rituale (Lied und Co.)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 Strukturen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Zeit für Kontakte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feste Partner (Banknachbar, Arbeitsgruppe, Schulbegleiterin, Patenklasse …)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Konsequenz z.B. Stehen im Stehkreis 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gegenseitiges Aufrufen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Anstellen</w:t>
            </w: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Abwarten</w:t>
            </w:r>
          </w:p>
          <w:p w:rsidR="001C0CCB" w:rsidRPr="002F29D8" w:rsidRDefault="001C0CCB" w:rsidP="002F29D8">
            <w:pPr>
              <w:rPr>
                <w:rFonts w:ascii="Verdana" w:hAnsi="Verdana"/>
              </w:rPr>
            </w:pPr>
          </w:p>
        </w:tc>
        <w:tc>
          <w:tcPr>
            <w:tcW w:w="2593" w:type="dxa"/>
            <w:gridSpan w:val="2"/>
          </w:tcPr>
          <w:p w:rsidR="00CD6A74" w:rsidRDefault="00CD6A74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</w:p>
        </w:tc>
      </w:tr>
      <w:tr w:rsidR="002A2248" w:rsidTr="00EF22BE">
        <w:tc>
          <w:tcPr>
            <w:tcW w:w="1579" w:type="dxa"/>
            <w:gridSpan w:val="2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2A2248" w:rsidRPr="002F29D8" w:rsidRDefault="002A224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Arbeits-haltung</w:t>
            </w:r>
          </w:p>
        </w:tc>
        <w:tc>
          <w:tcPr>
            <w:tcW w:w="3136" w:type="dxa"/>
          </w:tcPr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Arbeitsplatz eigenständig herrichten und aufräumen</w:t>
            </w:r>
          </w:p>
          <w:p w:rsidR="002A2248" w:rsidRDefault="002A2248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2A224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Strukturierung und R</w:t>
            </w:r>
            <w:r w:rsidR="00131B72">
              <w:rPr>
                <w:rFonts w:ascii="Verdana" w:hAnsi="Verdana"/>
              </w:rPr>
              <w:t>h</w:t>
            </w:r>
            <w:r>
              <w:rPr>
                <w:rFonts w:ascii="Verdana" w:hAnsi="Verdana"/>
              </w:rPr>
              <w:t>ythmisierung des Vormittags</w:t>
            </w:r>
          </w:p>
          <w:p w:rsidR="002A2248" w:rsidRPr="002A2248" w:rsidRDefault="002A2248" w:rsidP="002A2248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zügiger Arbeitsbeginn</w:t>
            </w:r>
          </w:p>
          <w:p w:rsidR="00195070" w:rsidRPr="00195070" w:rsidRDefault="00195070" w:rsidP="00195070">
            <w:pPr>
              <w:pStyle w:val="Listenabsatz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Ausdauer beim Arbeiten erweitern</w:t>
            </w:r>
          </w:p>
          <w:p w:rsidR="00195070" w:rsidRPr="00131B72" w:rsidRDefault="00131B72" w:rsidP="00131B72">
            <w:pPr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X. </w:t>
            </w:r>
            <w:r w:rsidR="00195070" w:rsidRPr="00131B72">
              <w:rPr>
                <w:rFonts w:ascii="Verdana" w:hAnsi="Verdana"/>
              </w:rPr>
              <w:t>verweigert manchmal „Will nicht …“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Pr="00195070" w:rsidRDefault="00195070" w:rsidP="00195070">
            <w:pPr>
              <w:pStyle w:val="Listenabsatz"/>
              <w:numPr>
                <w:ilvl w:val="0"/>
                <w:numId w:val="7"/>
              </w:numPr>
              <w:ind w:left="155" w:hanging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Aufräumen </w:t>
            </w:r>
          </w:p>
        </w:tc>
        <w:tc>
          <w:tcPr>
            <w:tcW w:w="3148" w:type="dxa"/>
            <w:gridSpan w:val="2"/>
          </w:tcPr>
          <w:p w:rsidR="002A2248" w:rsidRDefault="00131B72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 Absprachen (HA; AB</w:t>
            </w:r>
            <w:r w:rsidR="002A2248">
              <w:rPr>
                <w:rFonts w:ascii="Verdana" w:hAnsi="Verdana"/>
              </w:rPr>
              <w:t xml:space="preserve"> abheften; Federmäp</w:t>
            </w:r>
            <w:r>
              <w:rPr>
                <w:rFonts w:ascii="Verdana" w:hAnsi="Verdana"/>
              </w:rPr>
              <w:t>pchen ins Eck; Tagesaufgabe)</w:t>
            </w: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Bildkarten über Tagesablauf</w:t>
            </w:r>
          </w:p>
          <w:p w:rsidR="002A2248" w:rsidRDefault="002A2248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Bewegungsspiele </w:t>
            </w: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Klare Kommandos „1,2,3 und los“</w:t>
            </w:r>
          </w:p>
          <w:p w:rsid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Visualisierung „Vom grünen Kreuz zum roten Punkt“</w:t>
            </w:r>
          </w:p>
          <w:p w:rsidR="00195070" w:rsidRDefault="00195070" w:rsidP="00195070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C0CCB" w:rsidRPr="002F29D8" w:rsidRDefault="00195070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Ausweisung Platz-Aufgabe durch Symbol</w:t>
            </w:r>
          </w:p>
        </w:tc>
        <w:tc>
          <w:tcPr>
            <w:tcW w:w="2593" w:type="dxa"/>
            <w:gridSpan w:val="2"/>
          </w:tcPr>
          <w:p w:rsidR="002A2248" w:rsidRDefault="002A224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klappt gut z.T. weist sie ihren Banknachbar</w:t>
            </w:r>
            <w:r w:rsidR="00131B72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 xml:space="preserve"> auf Arbeitsabläufe hin</w:t>
            </w: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rPr>
                <w:rFonts w:ascii="Verdana" w:hAnsi="Verdana"/>
              </w:rPr>
            </w:pPr>
          </w:p>
          <w:p w:rsidR="00195070" w:rsidRP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Geduld; nicht bedrängen; Zeit zum Reagieren geben; wenn sich L. abwendet </w:t>
            </w:r>
            <w:r w:rsidRPr="00195070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findet sie zur Arbeit zurück</w:t>
            </w:r>
          </w:p>
        </w:tc>
      </w:tr>
      <w:tr w:rsidR="00195070" w:rsidTr="00EF22BE">
        <w:tc>
          <w:tcPr>
            <w:tcW w:w="1544" w:type="dxa"/>
          </w:tcPr>
          <w:p w:rsidR="001C0CCB" w:rsidRDefault="00131B72" w:rsidP="0032743D">
            <w:pPr>
              <w:jc w:val="center"/>
              <w:rPr>
                <w:rFonts w:ascii="Verdana" w:hAnsi="Verdana"/>
              </w:rPr>
            </w:pPr>
            <w:r>
              <w:lastRenderedPageBreak/>
              <w:br w:type="page"/>
            </w:r>
          </w:p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95070" w:rsidRPr="002F29D8" w:rsidRDefault="00195070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Lern-verhalten</w:t>
            </w:r>
          </w:p>
        </w:tc>
        <w:tc>
          <w:tcPr>
            <w:tcW w:w="3191" w:type="dxa"/>
            <w:gridSpan w:val="3"/>
          </w:tcPr>
          <w:p w:rsidR="00195070" w:rsidRDefault="00195070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aktive Teilnahme am Unterricht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Pr="001C0CCB" w:rsidRDefault="001C0CCB" w:rsidP="001C0CCB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Gesprächsregeln: Abwarten nicht Reinrufen</w:t>
            </w:r>
            <w:r w:rsidR="001C0CCB">
              <w:rPr>
                <w:rFonts w:ascii="Verdana" w:hAnsi="Verdana"/>
              </w:rPr>
              <w:t xml:space="preserve"> (Frust</w:t>
            </w:r>
            <w:r>
              <w:rPr>
                <w:rFonts w:ascii="Verdana" w:hAnsi="Verdana"/>
              </w:rPr>
              <w:t>rationstoleranz!)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Pr="001C0CCB" w:rsidRDefault="001C0CCB" w:rsidP="001C0CCB">
            <w:pPr>
              <w:rPr>
                <w:rFonts w:ascii="Verdana" w:hAnsi="Verdana"/>
              </w:rPr>
            </w:pPr>
          </w:p>
          <w:p w:rsidR="00195070" w:rsidRDefault="00195070" w:rsidP="00195070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Erweiterung des Aufgabenrepertoires </w:t>
            </w:r>
          </w:p>
          <w:p w:rsidR="00195070" w:rsidRPr="00195070" w:rsidRDefault="00195070" w:rsidP="00195070">
            <w:pPr>
              <w:rPr>
                <w:rFonts w:ascii="Verdana" w:hAnsi="Verdana"/>
              </w:rPr>
            </w:pPr>
          </w:p>
        </w:tc>
        <w:tc>
          <w:tcPr>
            <w:tcW w:w="3199" w:type="dxa"/>
            <w:gridSpan w:val="2"/>
          </w:tcPr>
          <w:p w:rsidR="00195070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Sprache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Visualisierung der Arbeitsschritte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Stärkenorientierung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 Kleingruppe mit den Aufgaben vertraut machen; weniger ist mehr</w:t>
            </w:r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Logico</w:t>
            </w:r>
            <w:proofErr w:type="spellEnd"/>
          </w:p>
          <w:p w:rsidR="001C0CCB" w:rsidRDefault="001C0CCB" w:rsidP="001C0CCB">
            <w:pPr>
              <w:pStyle w:val="Listenabsatz"/>
              <w:numPr>
                <w:ilvl w:val="0"/>
                <w:numId w:val="8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 8</w:t>
            </w:r>
          </w:p>
          <w:p w:rsidR="001C0CCB" w:rsidRPr="00E37064" w:rsidRDefault="00E37064" w:rsidP="00E37064">
            <w:pPr>
              <w:ind w:left="7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..</w:t>
            </w:r>
          </w:p>
        </w:tc>
        <w:tc>
          <w:tcPr>
            <w:tcW w:w="2522" w:type="dxa"/>
          </w:tcPr>
          <w:p w:rsidR="00195070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Gut</w:t>
            </w:r>
            <w:r w:rsidRPr="001C0CCB">
              <w:rPr>
                <w:rFonts w:ascii="Verdana" w:hAnsi="Verdana"/>
              </w:rPr>
              <w:sym w:font="Wingdings" w:char="F0E0"/>
            </w:r>
            <w:r>
              <w:rPr>
                <w:rFonts w:ascii="Verdana" w:hAnsi="Verdana"/>
              </w:rPr>
              <w:t xml:space="preserve"> gegenseitiges Aufrufen</w:t>
            </w: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Verfolgung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</w:t>
            </w:r>
            <w:r w:rsidRPr="001C0CCB">
              <w:rPr>
                <w:rFonts w:ascii="Verdana" w:hAnsi="Verdana"/>
              </w:rPr>
              <w:t xml:space="preserve"> U-Gespräch 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r w:rsidRPr="001C0CCB">
              <w:rPr>
                <w:rFonts w:ascii="Verdana" w:hAnsi="Verdana"/>
              </w:rPr>
              <w:t xml:space="preserve">kurze </w:t>
            </w:r>
            <w:proofErr w:type="spellStart"/>
            <w:r w:rsidRPr="001C0CCB">
              <w:rPr>
                <w:rFonts w:ascii="Verdana" w:hAnsi="Verdana"/>
              </w:rPr>
              <w:t>Konzen</w:t>
            </w:r>
            <w:proofErr w:type="spellEnd"/>
            <w:r>
              <w:rPr>
                <w:rFonts w:ascii="Verdana" w:hAnsi="Verdana"/>
              </w:rPr>
              <w:t>-</w:t>
            </w:r>
          </w:p>
          <w:p w:rsidR="001C0CCB" w:rsidRPr="001C0CCB" w:rsidRDefault="001C0CCB" w:rsidP="001C0CC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</w:t>
            </w:r>
            <w:proofErr w:type="spellStart"/>
            <w:r>
              <w:rPr>
                <w:rFonts w:ascii="Verdana" w:hAnsi="Verdana"/>
              </w:rPr>
              <w:t>trationsspanne</w:t>
            </w:r>
            <w:proofErr w:type="spellEnd"/>
          </w:p>
        </w:tc>
      </w:tr>
      <w:tr w:rsidR="001C0CCB" w:rsidTr="00EF22BE">
        <w:tc>
          <w:tcPr>
            <w:tcW w:w="1544" w:type="dxa"/>
          </w:tcPr>
          <w:p w:rsidR="001C0CCB" w:rsidRDefault="001C0CCB" w:rsidP="0032743D">
            <w:pPr>
              <w:jc w:val="center"/>
              <w:rPr>
                <w:rFonts w:ascii="Verdana" w:hAnsi="Verdana"/>
              </w:rPr>
            </w:pPr>
          </w:p>
          <w:p w:rsidR="001C0CCB" w:rsidRPr="002F29D8" w:rsidRDefault="001C0CCB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Sprache</w:t>
            </w:r>
          </w:p>
        </w:tc>
        <w:tc>
          <w:tcPr>
            <w:tcW w:w="3191" w:type="dxa"/>
            <w:gridSpan w:val="3"/>
          </w:tcPr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Erweiterung der Sprach- und Kommunikations-kompetenz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1C0CCB" w:rsidRDefault="001C0CCB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Buchstabenlehrgang</w:t>
            </w:r>
          </w:p>
        </w:tc>
        <w:tc>
          <w:tcPr>
            <w:tcW w:w="3199" w:type="dxa"/>
            <w:gridSpan w:val="2"/>
          </w:tcPr>
          <w:p w:rsidR="001C0CCB" w:rsidRDefault="001C0CCB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einfache Satzmuster</w:t>
            </w: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1C0CCB" w:rsidRDefault="001C0CCB" w:rsidP="001C0CCB">
            <w:pPr>
              <w:rPr>
                <w:rFonts w:ascii="Verdana" w:hAnsi="Verdana"/>
              </w:rPr>
            </w:pPr>
          </w:p>
          <w:p w:rsidR="002F29D8" w:rsidRDefault="002F29D8" w:rsidP="001C0CCB">
            <w:pPr>
              <w:rPr>
                <w:rFonts w:ascii="Verdana" w:hAnsi="Verdana"/>
              </w:rPr>
            </w:pPr>
          </w:p>
          <w:p w:rsidR="001C0CCB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Mimi-Fibel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Bild- und Wortkartenarbeit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Arbeit mit Ganzwörtern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Laut-Handzeichen „</w:t>
            </w:r>
            <w:proofErr w:type="spellStart"/>
            <w:r>
              <w:rPr>
                <w:rFonts w:ascii="Verdana" w:hAnsi="Verdana"/>
              </w:rPr>
              <w:t>Leseputz</w:t>
            </w:r>
            <w:proofErr w:type="spellEnd"/>
            <w:r>
              <w:rPr>
                <w:rFonts w:ascii="Verdana" w:hAnsi="Verdana"/>
              </w:rPr>
              <w:t>“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Sätze „bauen“</w:t>
            </w:r>
          </w:p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ganzheitliche, handlungsorientierte Erfassung der Form und Laut</w:t>
            </w:r>
          </w:p>
          <w:p w:rsidR="002F29D8" w:rsidRPr="001C0CCB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Silbenlesen mit „Lesewaggons“</w:t>
            </w:r>
          </w:p>
        </w:tc>
        <w:tc>
          <w:tcPr>
            <w:tcW w:w="2522" w:type="dxa"/>
          </w:tcPr>
          <w:p w:rsidR="001C0CCB" w:rsidRDefault="001C0CCB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Anlauttabelle eher verwirrend</w:t>
            </w:r>
          </w:p>
          <w:p w:rsidR="002F29D8" w:rsidRP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Motivatio</w:t>
            </w:r>
            <w:r w:rsidR="00131B72">
              <w:rPr>
                <w:rFonts w:ascii="Verdana" w:hAnsi="Verdana"/>
              </w:rPr>
              <w:t>n erhalten durch spez.</w:t>
            </w:r>
            <w:r>
              <w:rPr>
                <w:rFonts w:ascii="Verdana" w:hAnsi="Verdana"/>
              </w:rPr>
              <w:t xml:space="preserve"> Lesetexte</w:t>
            </w:r>
          </w:p>
        </w:tc>
      </w:tr>
      <w:tr w:rsidR="002F29D8" w:rsidRPr="00207B41" w:rsidTr="00EF22BE">
        <w:tc>
          <w:tcPr>
            <w:tcW w:w="1544" w:type="dxa"/>
          </w:tcPr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</w:p>
          <w:p w:rsidR="002F29D8" w:rsidRPr="002F29D8" w:rsidRDefault="002F29D8" w:rsidP="0032743D">
            <w:pPr>
              <w:jc w:val="center"/>
              <w:rPr>
                <w:rFonts w:ascii="Verdana" w:hAnsi="Verdana"/>
                <w:b/>
              </w:rPr>
            </w:pPr>
            <w:r w:rsidRPr="002F29D8">
              <w:rPr>
                <w:rFonts w:ascii="Verdana" w:hAnsi="Verdana"/>
                <w:b/>
              </w:rPr>
              <w:t>Mathe-</w:t>
            </w:r>
          </w:p>
          <w:p w:rsidR="002F29D8" w:rsidRDefault="002F29D8" w:rsidP="0032743D">
            <w:pPr>
              <w:jc w:val="center"/>
              <w:rPr>
                <w:rFonts w:ascii="Verdana" w:hAnsi="Verdana"/>
              </w:rPr>
            </w:pPr>
            <w:proofErr w:type="spellStart"/>
            <w:r w:rsidRPr="002F29D8">
              <w:rPr>
                <w:rFonts w:ascii="Verdana" w:hAnsi="Verdana"/>
                <w:b/>
              </w:rPr>
              <w:t>matik</w:t>
            </w:r>
            <w:proofErr w:type="spellEnd"/>
          </w:p>
        </w:tc>
        <w:tc>
          <w:tcPr>
            <w:tcW w:w="3191" w:type="dxa"/>
            <w:gridSpan w:val="3"/>
          </w:tcPr>
          <w:p w:rsidR="002F29D8" w:rsidRDefault="002F29D8" w:rsidP="00CD6A74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Ziffernschreibkurs</w:t>
            </w: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ind w:left="360"/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P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Zahl- und Mengenbegriff</w:t>
            </w:r>
          </w:p>
        </w:tc>
        <w:tc>
          <w:tcPr>
            <w:tcW w:w="3199" w:type="dxa"/>
            <w:gridSpan w:val="2"/>
          </w:tcPr>
          <w:p w:rsidR="002F29D8" w:rsidRDefault="002F29D8" w:rsidP="001C0CCB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Nachspuren von Vorlagen</w:t>
            </w: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Schreibrichtung (Richtungspfeil am Arbeitsplatz)</w:t>
            </w:r>
          </w:p>
          <w:p w:rsidR="002F29D8" w:rsidRDefault="002F29D8" w:rsidP="002F29D8">
            <w:pPr>
              <w:rPr>
                <w:rFonts w:ascii="Verdana" w:hAnsi="Verdana"/>
              </w:rPr>
            </w:pPr>
          </w:p>
          <w:p w:rsidR="002F29D8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Holzwürfel als Anschauungsmaterial</w:t>
            </w:r>
          </w:p>
          <w:p w:rsidR="002F29D8" w:rsidRPr="002F29D8" w:rsidRDefault="002F29D8" w:rsidP="002F29D8">
            <w:pPr>
              <w:pStyle w:val="Listenabsatz"/>
              <w:rPr>
                <w:rFonts w:ascii="Verdana" w:hAnsi="Verdana"/>
              </w:rPr>
            </w:pPr>
          </w:p>
          <w:p w:rsidR="002F29D8" w:rsidRPr="00207B41" w:rsidRDefault="002F29D8" w:rsidP="002F29D8">
            <w:pPr>
              <w:pStyle w:val="Listenabsatz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207B41">
              <w:rPr>
                <w:rFonts w:ascii="Verdana" w:hAnsi="Verdana"/>
              </w:rPr>
              <w:t>Methode des Fingerrechnens</w:t>
            </w:r>
            <w:r w:rsidR="00207B41" w:rsidRPr="00207B41">
              <w:rPr>
                <w:rFonts w:ascii="Verdana" w:hAnsi="Verdana"/>
              </w:rPr>
              <w:t xml:space="preserve"> für Kinder mit </w:t>
            </w:r>
            <w:proofErr w:type="spellStart"/>
            <w:r w:rsidR="00207B41" w:rsidRPr="00207B41">
              <w:rPr>
                <w:rFonts w:ascii="Verdana" w:hAnsi="Verdana"/>
              </w:rPr>
              <w:t>Downsyndrom</w:t>
            </w:r>
            <w:proofErr w:type="spellEnd"/>
            <w:r w:rsidRPr="00207B41">
              <w:rPr>
                <w:rFonts w:ascii="Verdana" w:hAnsi="Verdana"/>
              </w:rPr>
              <w:t xml:space="preserve">  (Yes, </w:t>
            </w:r>
            <w:bookmarkStart w:id="0" w:name="_GoBack"/>
            <w:bookmarkEnd w:id="0"/>
            <w:proofErr w:type="spellStart"/>
            <w:r w:rsidRPr="00207B41">
              <w:rPr>
                <w:rFonts w:ascii="Verdana" w:hAnsi="Verdana"/>
              </w:rPr>
              <w:t>we</w:t>
            </w:r>
            <w:proofErr w:type="spellEnd"/>
            <w:r w:rsidRPr="00207B41">
              <w:rPr>
                <w:rFonts w:ascii="Verdana" w:hAnsi="Verdana"/>
              </w:rPr>
              <w:t xml:space="preserve"> </w:t>
            </w:r>
            <w:proofErr w:type="spellStart"/>
            <w:r w:rsidRPr="00207B41">
              <w:rPr>
                <w:rFonts w:ascii="Verdana" w:hAnsi="Verdana"/>
              </w:rPr>
              <w:t>can</w:t>
            </w:r>
            <w:proofErr w:type="spellEnd"/>
            <w:r w:rsidRPr="00207B41">
              <w:rPr>
                <w:rFonts w:ascii="Verdana" w:hAnsi="Verdana"/>
              </w:rPr>
              <w:t>)</w:t>
            </w:r>
          </w:p>
        </w:tc>
        <w:tc>
          <w:tcPr>
            <w:tcW w:w="2522" w:type="dxa"/>
          </w:tcPr>
          <w:p w:rsidR="002F29D8" w:rsidRPr="00207B41" w:rsidRDefault="002F29D8" w:rsidP="002F29D8">
            <w:pPr>
              <w:rPr>
                <w:rFonts w:ascii="Verdana" w:hAnsi="Verdana"/>
              </w:rPr>
            </w:pPr>
          </w:p>
        </w:tc>
      </w:tr>
    </w:tbl>
    <w:p w:rsidR="0032743D" w:rsidRPr="00207B41" w:rsidRDefault="0032743D">
      <w:pPr>
        <w:rPr>
          <w:sz w:val="8"/>
        </w:rPr>
      </w:pPr>
    </w:p>
    <w:p w:rsidR="0032743D" w:rsidRPr="00207B41" w:rsidRDefault="0032743D">
      <w:pPr>
        <w:rPr>
          <w:sz w:val="16"/>
        </w:rPr>
      </w:pPr>
    </w:p>
    <w:sectPr w:rsidR="0032743D" w:rsidRPr="00207B41" w:rsidSect="003274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92ADD"/>
    <w:multiLevelType w:val="hybridMultilevel"/>
    <w:tmpl w:val="53D0C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26694"/>
    <w:multiLevelType w:val="hybridMultilevel"/>
    <w:tmpl w:val="3D66C42C"/>
    <w:lvl w:ilvl="0" w:tplc="2072FB0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10F5"/>
    <w:multiLevelType w:val="hybridMultilevel"/>
    <w:tmpl w:val="218073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02852"/>
    <w:multiLevelType w:val="hybridMultilevel"/>
    <w:tmpl w:val="B2B2DDCA"/>
    <w:lvl w:ilvl="0" w:tplc="68BE9F1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2910"/>
    <w:multiLevelType w:val="hybridMultilevel"/>
    <w:tmpl w:val="077EC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D24F7"/>
    <w:multiLevelType w:val="hybridMultilevel"/>
    <w:tmpl w:val="AAB435DC"/>
    <w:lvl w:ilvl="0" w:tplc="53C2D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73357"/>
    <w:multiLevelType w:val="hybridMultilevel"/>
    <w:tmpl w:val="BCDA8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10FEF"/>
    <w:multiLevelType w:val="hybridMultilevel"/>
    <w:tmpl w:val="B5C6F4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637E4"/>
    <w:multiLevelType w:val="hybridMultilevel"/>
    <w:tmpl w:val="A69089A4"/>
    <w:lvl w:ilvl="0" w:tplc="53C2D4A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3D"/>
    <w:rsid w:val="00131B72"/>
    <w:rsid w:val="00195070"/>
    <w:rsid w:val="001C0CCB"/>
    <w:rsid w:val="00207B41"/>
    <w:rsid w:val="002A2248"/>
    <w:rsid w:val="002F29D8"/>
    <w:rsid w:val="0032743D"/>
    <w:rsid w:val="00CD6A74"/>
    <w:rsid w:val="00E37064"/>
    <w:rsid w:val="00EA515A"/>
    <w:rsid w:val="00EF22BE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6555"/>
  <w15:docId w15:val="{BFE92827-58AB-486F-AC67-702FE8BD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7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Beratungsstelle Inklusion - Schulamt NL</cp:lastModifiedBy>
  <cp:revision>6</cp:revision>
  <dcterms:created xsi:type="dcterms:W3CDTF">2018-11-28T07:36:00Z</dcterms:created>
  <dcterms:modified xsi:type="dcterms:W3CDTF">2018-11-28T08:39:00Z</dcterms:modified>
</cp:coreProperties>
</file>